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75B" w:rsidRDefault="00355054">
      <w:pPr>
        <w:spacing w:line="360" w:lineRule="auto"/>
        <w:ind w:firstLineChars="200" w:firstLine="640"/>
        <w:jc w:val="center"/>
        <w:rPr>
          <w:rFonts w:ascii="仿宋_GB2312" w:eastAsia="仿宋_GB2312" w:hAnsi="仿宋" w:cs="方正仿宋简体"/>
          <w:b/>
          <w:bCs/>
          <w:color w:val="000000" w:themeColor="text1"/>
          <w:sz w:val="32"/>
          <w:szCs w:val="32"/>
        </w:rPr>
      </w:pPr>
      <w:r>
        <w:rPr>
          <w:rFonts w:ascii="方正小标宋简体" w:eastAsia="方正小标宋简体" w:hAnsi="仿宋" w:cs="方正仿宋简体" w:hint="eastAsia"/>
          <w:color w:val="000000" w:themeColor="text1"/>
          <w:sz w:val="32"/>
          <w:szCs w:val="32"/>
        </w:rPr>
        <w:t>济宁市树脂锚杆金属杆体及其附件产品质量监督抽查实施细则</w:t>
      </w:r>
      <w:r>
        <w:rPr>
          <w:rFonts w:ascii="方正小标宋简体" w:eastAsia="方正小标宋简体" w:hAnsi="仿宋" w:cs="方正仿宋简体" w:hint="eastAsia"/>
          <w:color w:val="000000" w:themeColor="text1"/>
          <w:sz w:val="32"/>
          <w:szCs w:val="32"/>
        </w:rPr>
        <w:t>（</w:t>
      </w:r>
      <w:r>
        <w:rPr>
          <w:rFonts w:ascii="方正小标宋简体" w:eastAsia="方正小标宋简体" w:hAnsi="仿宋" w:cs="方正仿宋简体" w:hint="eastAsia"/>
          <w:color w:val="000000" w:themeColor="text1"/>
          <w:sz w:val="32"/>
          <w:szCs w:val="32"/>
        </w:rPr>
        <w:t>2024</w:t>
      </w:r>
      <w:r>
        <w:rPr>
          <w:rFonts w:ascii="方正小标宋简体" w:eastAsia="方正小标宋简体" w:hAnsi="仿宋" w:cs="方正仿宋简体" w:hint="eastAsia"/>
          <w:color w:val="000000" w:themeColor="text1"/>
          <w:sz w:val="32"/>
          <w:szCs w:val="32"/>
        </w:rPr>
        <w:t>年版</w:t>
      </w:r>
      <w:r>
        <w:rPr>
          <w:rFonts w:ascii="方正小标宋简体" w:eastAsia="方正小标宋简体" w:hAnsi="仿宋" w:cs="方正仿宋简体" w:hint="eastAsia"/>
          <w:color w:val="000000" w:themeColor="text1"/>
          <w:sz w:val="32"/>
          <w:szCs w:val="32"/>
        </w:rPr>
        <w:t>）</w:t>
      </w:r>
    </w:p>
    <w:p w:rsidR="0022375B" w:rsidRDefault="00355054">
      <w:pPr>
        <w:numPr>
          <w:ilvl w:val="0"/>
          <w:numId w:val="1"/>
        </w:numPr>
        <w:snapToGrid w:val="0"/>
        <w:spacing w:line="360" w:lineRule="auto"/>
        <w:rPr>
          <w:rFonts w:ascii="黑体" w:eastAsia="黑体" w:hAnsi="黑体" w:cs="黑体"/>
          <w:szCs w:val="21"/>
        </w:rPr>
      </w:pPr>
      <w:bookmarkStart w:id="0" w:name="_GoBack"/>
      <w:r>
        <w:rPr>
          <w:rFonts w:ascii="黑体" w:eastAsia="黑体" w:hAnsi="黑体" w:cs="黑体" w:hint="eastAsia"/>
          <w:szCs w:val="21"/>
        </w:rPr>
        <w:t>抽样</w:t>
      </w:r>
    </w:p>
    <w:p w:rsidR="0022375B" w:rsidRDefault="00355054">
      <w:pPr>
        <w:spacing w:line="360" w:lineRule="auto"/>
        <w:ind w:firstLine="426"/>
        <w:rPr>
          <w:rFonts w:ascii="宋体" w:hAnsi="宋体" w:cs="宋体"/>
          <w:szCs w:val="21"/>
        </w:rPr>
      </w:pPr>
      <w:r>
        <w:rPr>
          <w:rFonts w:ascii="宋体" w:hAnsi="宋体" w:cs="宋体" w:hint="eastAsia"/>
          <w:szCs w:val="21"/>
        </w:rPr>
        <w:t>1.</w:t>
      </w:r>
      <w:r>
        <w:rPr>
          <w:rFonts w:ascii="宋体" w:hAnsi="宋体" w:cs="宋体" w:hint="eastAsia"/>
          <w:szCs w:val="21"/>
        </w:rPr>
        <w:t>1</w:t>
      </w:r>
      <w:r>
        <w:rPr>
          <w:rFonts w:ascii="宋体" w:hAnsi="宋体" w:cs="宋体" w:hint="eastAsia"/>
          <w:szCs w:val="21"/>
        </w:rPr>
        <w:t>抽样</w:t>
      </w:r>
      <w:r>
        <w:rPr>
          <w:rFonts w:ascii="宋体" w:hAnsi="宋体" w:cs="宋体" w:hint="eastAsia"/>
          <w:szCs w:val="21"/>
        </w:rPr>
        <w:t>方法</w:t>
      </w:r>
    </w:p>
    <w:p w:rsidR="0022375B" w:rsidRDefault="00355054">
      <w:pPr>
        <w:adjustRightInd w:val="0"/>
        <w:snapToGrid w:val="0"/>
        <w:spacing w:line="360" w:lineRule="auto"/>
        <w:ind w:firstLineChars="200" w:firstLine="420"/>
        <w:rPr>
          <w:rFonts w:ascii="Times New Roman" w:hAnsi="Times New Roman"/>
          <w:szCs w:val="21"/>
        </w:rPr>
      </w:pPr>
      <w:r>
        <w:rPr>
          <w:rFonts w:ascii="Times New Roman" w:hAnsi="Times New Roman" w:hint="eastAsia"/>
          <w:szCs w:val="21"/>
        </w:rPr>
        <w:t>以随机抽样的方式在被抽样生产者、销售者的待销产品中抽取。</w:t>
      </w:r>
    </w:p>
    <w:p w:rsidR="0022375B" w:rsidRDefault="00355054">
      <w:pPr>
        <w:adjustRightInd w:val="0"/>
        <w:snapToGrid w:val="0"/>
        <w:spacing w:line="360" w:lineRule="auto"/>
        <w:ind w:firstLineChars="200" w:firstLine="420"/>
        <w:rPr>
          <w:rFonts w:ascii="Times New Roman" w:hAnsi="Times New Roman"/>
          <w:szCs w:val="21"/>
        </w:rPr>
      </w:pPr>
      <w:r>
        <w:rPr>
          <w:rFonts w:ascii="Times New Roman" w:hAnsi="Times New Roman" w:hint="eastAsia"/>
          <w:szCs w:val="21"/>
        </w:rPr>
        <w:t>随机数一般可使用随机数表等方法产生。</w:t>
      </w:r>
    </w:p>
    <w:bookmarkEnd w:id="0"/>
    <w:p w:rsidR="0022375B" w:rsidRDefault="00355054">
      <w:pPr>
        <w:spacing w:line="360" w:lineRule="auto"/>
        <w:ind w:firstLine="426"/>
        <w:rPr>
          <w:rFonts w:ascii="宋体" w:hAnsi="宋体" w:cs="宋体"/>
          <w:szCs w:val="21"/>
        </w:rPr>
      </w:pPr>
      <w:r>
        <w:rPr>
          <w:rFonts w:ascii="宋体" w:hAnsi="宋体" w:cs="宋体" w:hint="eastAsia"/>
          <w:szCs w:val="21"/>
        </w:rPr>
        <w:t>对于树脂锚杆</w:t>
      </w:r>
      <w:r>
        <w:rPr>
          <w:rFonts w:ascii="宋体" w:hAnsi="宋体" w:cs="宋体" w:hint="eastAsia"/>
          <w:szCs w:val="21"/>
        </w:rPr>
        <w:t xml:space="preserve"> </w:t>
      </w:r>
      <w:r>
        <w:rPr>
          <w:rFonts w:ascii="宋体" w:hAnsi="宋体" w:cs="宋体" w:hint="eastAsia"/>
          <w:szCs w:val="21"/>
        </w:rPr>
        <w:t>金属杆体及其附件产品受检企业，在企业成品库</w:t>
      </w:r>
      <w:r>
        <w:rPr>
          <w:rFonts w:ascii="宋体" w:hAnsi="宋体" w:cs="宋体" w:hint="eastAsia"/>
          <w:szCs w:val="21"/>
        </w:rPr>
        <w:t>或生产车间</w:t>
      </w:r>
      <w:r>
        <w:rPr>
          <w:rFonts w:ascii="宋体" w:hAnsi="宋体" w:cs="宋体" w:hint="eastAsia"/>
          <w:szCs w:val="21"/>
        </w:rPr>
        <w:t>随机抽取有合格证明或以其他形式表明合格的产品，抽取的样品应为同一型号、</w:t>
      </w:r>
      <w:r>
        <w:rPr>
          <w:rFonts w:ascii="宋体" w:hAnsi="宋体" w:cs="宋体" w:hint="eastAsia"/>
          <w:szCs w:val="21"/>
        </w:rPr>
        <w:t>同一</w:t>
      </w:r>
      <w:r>
        <w:rPr>
          <w:rFonts w:ascii="宋体" w:hAnsi="宋体" w:cs="宋体" w:hint="eastAsia"/>
          <w:szCs w:val="21"/>
        </w:rPr>
        <w:t>公称内径、</w:t>
      </w:r>
      <w:r>
        <w:rPr>
          <w:rFonts w:ascii="宋体" w:hAnsi="宋体" w:cs="宋体" w:hint="eastAsia"/>
          <w:szCs w:val="21"/>
        </w:rPr>
        <w:t>同一</w:t>
      </w:r>
      <w:r>
        <w:rPr>
          <w:rFonts w:ascii="宋体" w:hAnsi="宋体" w:cs="宋体" w:hint="eastAsia"/>
          <w:szCs w:val="21"/>
        </w:rPr>
        <w:t>强度等级、同一批次的产品。对所抽取的树脂锚杆金属杆体及其附件样品分别单独封样（含检样和备样）。</w:t>
      </w:r>
    </w:p>
    <w:p w:rsidR="0022375B" w:rsidRDefault="00355054">
      <w:pPr>
        <w:snapToGrid w:val="0"/>
        <w:spacing w:line="360" w:lineRule="auto"/>
        <w:ind w:firstLineChars="152" w:firstLine="319"/>
        <w:rPr>
          <w:rFonts w:ascii="宋体" w:hAnsi="宋体"/>
          <w:szCs w:val="21"/>
        </w:rPr>
      </w:pPr>
      <w:r>
        <w:rPr>
          <w:rFonts w:ascii="宋体" w:hAnsi="宋体" w:hint="eastAsia"/>
          <w:szCs w:val="21"/>
        </w:rPr>
        <w:t>1.2</w:t>
      </w:r>
      <w:r>
        <w:rPr>
          <w:rFonts w:ascii="宋体" w:hAnsi="宋体" w:hint="eastAsia"/>
          <w:szCs w:val="21"/>
        </w:rPr>
        <w:t>抽样基数：</w:t>
      </w:r>
    </w:p>
    <w:p w:rsidR="0022375B" w:rsidRDefault="00355054">
      <w:pPr>
        <w:snapToGrid w:val="0"/>
        <w:spacing w:line="360" w:lineRule="auto"/>
        <w:ind w:firstLineChars="152" w:firstLine="319"/>
        <w:rPr>
          <w:rFonts w:ascii="宋体" w:hAnsi="宋体"/>
          <w:szCs w:val="21"/>
        </w:rPr>
      </w:pPr>
      <w:r>
        <w:rPr>
          <w:rFonts w:ascii="宋体" w:hAnsi="宋体" w:hint="eastAsia"/>
          <w:szCs w:val="21"/>
        </w:rPr>
        <w:t>满足抽样数量即可。</w:t>
      </w:r>
    </w:p>
    <w:p w:rsidR="0022375B" w:rsidRDefault="00355054">
      <w:pPr>
        <w:snapToGrid w:val="0"/>
        <w:spacing w:line="360" w:lineRule="auto"/>
        <w:ind w:firstLineChars="152" w:firstLine="319"/>
        <w:rPr>
          <w:rFonts w:ascii="Times New Roman" w:hAnsi="Times New Roman"/>
          <w:szCs w:val="21"/>
        </w:rPr>
      </w:pPr>
      <w:r>
        <w:rPr>
          <w:rFonts w:ascii="Times New Roman" w:hAnsi="Times New Roman" w:hint="eastAsia"/>
          <w:szCs w:val="21"/>
        </w:rPr>
        <w:t>1.3</w:t>
      </w:r>
      <w:r>
        <w:rPr>
          <w:rFonts w:ascii="Times New Roman" w:hAnsi="Times New Roman"/>
          <w:szCs w:val="21"/>
        </w:rPr>
        <w:t xml:space="preserve"> </w:t>
      </w:r>
      <w:r>
        <w:rPr>
          <w:rFonts w:ascii="Times New Roman" w:hAnsi="Times New Roman" w:hint="eastAsia"/>
          <w:szCs w:val="21"/>
        </w:rPr>
        <w:t>抽样范围</w:t>
      </w:r>
    </w:p>
    <w:p w:rsidR="0022375B" w:rsidRDefault="00355054">
      <w:pPr>
        <w:snapToGrid w:val="0"/>
        <w:spacing w:line="360" w:lineRule="auto"/>
        <w:ind w:firstLineChars="200" w:firstLine="420"/>
        <w:rPr>
          <w:rFonts w:ascii="宋体" w:hAnsi="宋体" w:cs="宋体"/>
        </w:rPr>
      </w:pPr>
      <w:r>
        <w:t>随机抽取有产品质量检验合格证明或以其他形式表明合格的，近期生产的产品。</w:t>
      </w:r>
    </w:p>
    <w:p w:rsidR="0022375B" w:rsidRDefault="00355054">
      <w:pPr>
        <w:snapToGrid w:val="0"/>
        <w:spacing w:line="360" w:lineRule="auto"/>
        <w:ind w:firstLineChars="200" w:firstLine="420"/>
        <w:rPr>
          <w:rFonts w:asciiTheme="minorEastAsia" w:hAnsiTheme="minorEastAsia" w:cs="方正仿宋简体"/>
          <w:szCs w:val="21"/>
        </w:rPr>
      </w:pPr>
      <w:r>
        <w:rPr>
          <w:rFonts w:ascii="宋体" w:hAnsi="宋体" w:cs="宋体" w:hint="eastAsia"/>
        </w:rPr>
        <w:t>抽查产品种类包括：</w:t>
      </w:r>
      <w:r>
        <w:rPr>
          <w:rFonts w:ascii="宋体" w:hAnsi="宋体" w:cs="宋体" w:hint="eastAsia"/>
        </w:rPr>
        <w:t>麻花式树脂锚杆金属杆体</w:t>
      </w:r>
      <w:r>
        <w:rPr>
          <w:rFonts w:ascii="Times New Roman" w:hAnsi="Times New Roman"/>
          <w:kern w:val="0"/>
          <w:szCs w:val="21"/>
        </w:rPr>
        <w:t>、</w:t>
      </w:r>
      <w:r>
        <w:rPr>
          <w:rFonts w:ascii="Times New Roman" w:hAnsi="Times New Roman" w:hint="eastAsia"/>
          <w:szCs w:val="21"/>
        </w:rPr>
        <w:t>无纵肋螺纹钢式树脂锚杆金属杆体</w:t>
      </w:r>
      <w:r>
        <w:rPr>
          <w:rFonts w:ascii="Times New Roman" w:hAnsi="Times New Roman"/>
          <w:szCs w:val="21"/>
        </w:rPr>
        <w:t>、</w:t>
      </w:r>
      <w:r>
        <w:rPr>
          <w:rFonts w:ascii="Times New Roman" w:hAnsi="Times New Roman" w:hint="eastAsia"/>
          <w:szCs w:val="21"/>
        </w:rPr>
        <w:t>等强螺纹钢式树脂锚杆金属杆体等</w:t>
      </w:r>
      <w:r>
        <w:rPr>
          <w:rFonts w:asciiTheme="minorEastAsia" w:hAnsiTheme="minorEastAsia" w:cs="方正仿宋简体" w:hint="eastAsia"/>
          <w:szCs w:val="21"/>
        </w:rPr>
        <w:t>。</w:t>
      </w:r>
    </w:p>
    <w:p w:rsidR="0022375B" w:rsidRDefault="00355054">
      <w:pPr>
        <w:adjustRightInd w:val="0"/>
        <w:snapToGrid w:val="0"/>
        <w:spacing w:line="360" w:lineRule="auto"/>
        <w:rPr>
          <w:rFonts w:ascii="Times New Roman" w:hAnsi="Times New Roman"/>
          <w:szCs w:val="21"/>
        </w:rPr>
      </w:pPr>
      <w:r>
        <w:rPr>
          <w:rFonts w:ascii="Times New Roman" w:hAnsi="Times New Roman" w:hint="eastAsia"/>
          <w:szCs w:val="21"/>
        </w:rPr>
        <w:t>1.4</w:t>
      </w:r>
      <w:r>
        <w:rPr>
          <w:rFonts w:ascii="Times New Roman" w:hAnsi="Times New Roman"/>
          <w:szCs w:val="21"/>
        </w:rPr>
        <w:t xml:space="preserve"> </w:t>
      </w:r>
      <w:r>
        <w:rPr>
          <w:rFonts w:ascii="Times New Roman" w:hAnsi="Times New Roman" w:hint="eastAsia"/>
          <w:szCs w:val="21"/>
        </w:rPr>
        <w:t>抽样数量</w:t>
      </w:r>
    </w:p>
    <w:p w:rsidR="0022375B" w:rsidRDefault="00355054">
      <w:pPr>
        <w:pStyle w:val="7"/>
        <w:spacing w:line="360" w:lineRule="auto"/>
        <w:rPr>
          <w:rFonts w:ascii="宋体" w:hAnsi="宋体"/>
          <w:kern w:val="0"/>
        </w:rPr>
      </w:pPr>
      <w:r>
        <w:rPr>
          <w:rFonts w:ascii="宋体" w:hAnsi="宋体" w:hint="eastAsia"/>
          <w:kern w:val="0"/>
        </w:rPr>
        <w:t>树脂锚杆金属杆体及其附件抽检样品，首先随机确定抽检样品的类别（无纵肋、等强、麻花式等）、直径（</w:t>
      </w:r>
      <w:r>
        <w:rPr>
          <w:rFonts w:ascii="宋体" w:hAnsi="宋体" w:hint="eastAsia"/>
          <w:kern w:val="0"/>
        </w:rPr>
        <w:t>16mm-32mm</w:t>
      </w:r>
      <w:r>
        <w:rPr>
          <w:rFonts w:ascii="宋体" w:hAnsi="宋体" w:hint="eastAsia"/>
          <w:kern w:val="0"/>
        </w:rPr>
        <w:t>等）、强度等级（</w:t>
      </w:r>
      <w:r>
        <w:rPr>
          <w:rFonts w:ascii="宋体" w:hAnsi="宋体" w:hint="eastAsia"/>
          <w:kern w:val="0"/>
        </w:rPr>
        <w:t>HRB335</w:t>
      </w:r>
      <w:r>
        <w:rPr>
          <w:rFonts w:ascii="宋体" w:hAnsi="宋体" w:hint="eastAsia"/>
          <w:kern w:val="0"/>
        </w:rPr>
        <w:t>、</w:t>
      </w:r>
      <w:r>
        <w:rPr>
          <w:rFonts w:ascii="宋体" w:hAnsi="宋体" w:hint="eastAsia"/>
          <w:kern w:val="0"/>
        </w:rPr>
        <w:t>HRB400</w:t>
      </w:r>
      <w:r>
        <w:rPr>
          <w:rFonts w:ascii="宋体" w:hAnsi="宋体" w:hint="eastAsia"/>
          <w:kern w:val="0"/>
        </w:rPr>
        <w:t>、</w:t>
      </w:r>
      <w:r>
        <w:rPr>
          <w:rFonts w:ascii="宋体" w:hAnsi="宋体" w:hint="eastAsia"/>
          <w:kern w:val="0"/>
        </w:rPr>
        <w:t>HRB500</w:t>
      </w:r>
      <w:r>
        <w:rPr>
          <w:rFonts w:ascii="宋体" w:hAnsi="宋体" w:hint="eastAsia"/>
          <w:kern w:val="0"/>
        </w:rPr>
        <w:t>、</w:t>
      </w:r>
      <w:r>
        <w:rPr>
          <w:rFonts w:ascii="宋体" w:hAnsi="宋体" w:hint="eastAsia"/>
          <w:kern w:val="0"/>
        </w:rPr>
        <w:t>HRB600</w:t>
      </w:r>
      <w:r>
        <w:rPr>
          <w:rFonts w:ascii="宋体" w:hAnsi="宋体" w:hint="eastAsia"/>
          <w:kern w:val="0"/>
        </w:rPr>
        <w:t>等）。确定所抽样品型号后随机抽取树脂锚杆金属杆体及其附件样品</w:t>
      </w:r>
      <w:r>
        <w:rPr>
          <w:rFonts w:ascii="宋体" w:hAnsi="宋体" w:hint="eastAsia"/>
          <w:kern w:val="0"/>
        </w:rPr>
        <w:t>18</w:t>
      </w:r>
      <w:r>
        <w:rPr>
          <w:rFonts w:ascii="宋体" w:hAnsi="宋体" w:hint="eastAsia"/>
          <w:kern w:val="0"/>
        </w:rPr>
        <w:t>套（含杆体、托盘、螺母等附件），</w:t>
      </w:r>
      <w:r>
        <w:rPr>
          <w:rFonts w:ascii="宋体" w:hAnsi="宋体" w:hint="eastAsia"/>
          <w:kern w:val="0"/>
        </w:rPr>
        <w:t>其中</w:t>
      </w:r>
      <w:r>
        <w:rPr>
          <w:rFonts w:ascii="宋体" w:hAnsi="宋体" w:hint="eastAsia"/>
          <w:kern w:val="0"/>
        </w:rPr>
        <w:t>9</w:t>
      </w:r>
      <w:r>
        <w:rPr>
          <w:rFonts w:ascii="宋体" w:hAnsi="宋体" w:hint="eastAsia"/>
          <w:kern w:val="0"/>
        </w:rPr>
        <w:t>套为检验样品，另</w:t>
      </w:r>
      <w:r>
        <w:rPr>
          <w:rFonts w:ascii="宋体" w:hAnsi="宋体" w:hint="eastAsia"/>
          <w:kern w:val="0"/>
        </w:rPr>
        <w:t>9</w:t>
      </w:r>
      <w:r>
        <w:rPr>
          <w:rFonts w:ascii="宋体" w:hAnsi="宋体" w:hint="eastAsia"/>
          <w:kern w:val="0"/>
        </w:rPr>
        <w:t>套为备查样品。</w:t>
      </w:r>
    </w:p>
    <w:p w:rsidR="0022375B" w:rsidRDefault="00355054">
      <w:pPr>
        <w:numPr>
          <w:ilvl w:val="0"/>
          <w:numId w:val="2"/>
        </w:numPr>
        <w:snapToGrid w:val="0"/>
        <w:spacing w:line="360" w:lineRule="auto"/>
        <w:rPr>
          <w:rFonts w:ascii="黑体" w:eastAsia="黑体" w:hAnsi="黑体" w:cs="黑体"/>
          <w:szCs w:val="21"/>
        </w:rPr>
      </w:pPr>
      <w:r>
        <w:rPr>
          <w:rFonts w:ascii="黑体" w:eastAsia="黑体" w:hAnsi="黑体" w:cs="黑体" w:hint="eastAsia"/>
          <w:szCs w:val="21"/>
        </w:rPr>
        <w:t>检验依据</w:t>
      </w:r>
    </w:p>
    <w:p w:rsidR="0022375B" w:rsidRDefault="00355054">
      <w:pPr>
        <w:snapToGrid w:val="0"/>
        <w:spacing w:line="360" w:lineRule="auto"/>
        <w:ind w:firstLineChars="200" w:firstLine="420"/>
        <w:rPr>
          <w:rFonts w:asciiTheme="minorEastAsia" w:eastAsiaTheme="minorEastAsia" w:hAnsiTheme="minorEastAsia" w:cs="黑体"/>
          <w:bCs/>
          <w:szCs w:val="21"/>
        </w:rPr>
      </w:pPr>
      <w:r>
        <w:rPr>
          <w:rFonts w:asciiTheme="minorEastAsia" w:eastAsiaTheme="minorEastAsia" w:hAnsiTheme="minorEastAsia" w:cs="黑体" w:hint="eastAsia"/>
          <w:bCs/>
          <w:szCs w:val="21"/>
        </w:rPr>
        <w:t>抽查样品检验依据及检验项目按表</w:t>
      </w:r>
      <w:r>
        <w:rPr>
          <w:rFonts w:asciiTheme="minorEastAsia" w:eastAsiaTheme="minorEastAsia" w:hAnsiTheme="minorEastAsia" w:cs="黑体" w:hint="eastAsia"/>
          <w:bCs/>
          <w:szCs w:val="21"/>
        </w:rPr>
        <w:t>1</w:t>
      </w:r>
      <w:r>
        <w:rPr>
          <w:rFonts w:asciiTheme="minorEastAsia" w:eastAsiaTheme="minorEastAsia" w:hAnsiTheme="minorEastAsia" w:cs="黑体" w:hint="eastAsia"/>
          <w:bCs/>
          <w:szCs w:val="21"/>
        </w:rPr>
        <w:t>中规定执行。</w:t>
      </w:r>
    </w:p>
    <w:p w:rsidR="0022375B" w:rsidRDefault="00355054">
      <w:pPr>
        <w:spacing w:line="360" w:lineRule="auto"/>
        <w:jc w:val="center"/>
        <w:rPr>
          <w:rFonts w:ascii="宋体" w:hAnsi="宋体" w:cs="仿宋_GB2312"/>
          <w:color w:val="FF0000"/>
          <w:szCs w:val="21"/>
        </w:rPr>
      </w:pPr>
      <w:r>
        <w:rPr>
          <w:rFonts w:ascii="宋体" w:hAnsi="宋体" w:cs="仿宋_GB2312" w:hint="eastAsia"/>
          <w:szCs w:val="21"/>
        </w:rPr>
        <w:t>表</w:t>
      </w:r>
      <w:r>
        <w:rPr>
          <w:rFonts w:ascii="宋体" w:hAnsi="宋体" w:cs="仿宋_GB2312" w:hint="eastAsia"/>
          <w:szCs w:val="21"/>
        </w:rPr>
        <w:t xml:space="preserve">1 </w:t>
      </w:r>
      <w:r>
        <w:rPr>
          <w:rFonts w:ascii="宋体" w:hAnsi="宋体" w:cs="仿宋_GB2312" w:hint="eastAsia"/>
          <w:szCs w:val="21"/>
        </w:rPr>
        <w:t>树脂锚杆金属杆体及其附件产品</w:t>
      </w:r>
      <w:r>
        <w:rPr>
          <w:rFonts w:ascii="宋体" w:hAnsi="宋体" w:hint="eastAsia"/>
          <w:szCs w:val="21"/>
        </w:rPr>
        <w:t>检验项目</w:t>
      </w:r>
    </w:p>
    <w:tbl>
      <w:tblPr>
        <w:tblW w:w="83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
        <w:gridCol w:w="3031"/>
        <w:gridCol w:w="1705"/>
        <w:gridCol w:w="2726"/>
      </w:tblGrid>
      <w:tr w:rsidR="0022375B">
        <w:trPr>
          <w:trHeight w:val="468"/>
        </w:trPr>
        <w:tc>
          <w:tcPr>
            <w:tcW w:w="878" w:type="dxa"/>
            <w:vMerge w:val="restart"/>
            <w:vAlign w:val="center"/>
          </w:tcPr>
          <w:p w:rsidR="0022375B" w:rsidRDefault="00355054">
            <w:pPr>
              <w:spacing w:line="360" w:lineRule="auto"/>
              <w:jc w:val="center"/>
            </w:pPr>
            <w:r>
              <w:rPr>
                <w:rFonts w:hint="eastAsia"/>
              </w:rPr>
              <w:t>序号</w:t>
            </w:r>
          </w:p>
        </w:tc>
        <w:tc>
          <w:tcPr>
            <w:tcW w:w="3031" w:type="dxa"/>
            <w:vMerge w:val="restart"/>
            <w:vAlign w:val="center"/>
          </w:tcPr>
          <w:p w:rsidR="0022375B" w:rsidRDefault="00355054">
            <w:pPr>
              <w:spacing w:line="360" w:lineRule="auto"/>
              <w:jc w:val="center"/>
            </w:pPr>
            <w:r>
              <w:rPr>
                <w:rFonts w:hint="eastAsia"/>
              </w:rPr>
              <w:t>检验项目</w:t>
            </w:r>
          </w:p>
        </w:tc>
        <w:tc>
          <w:tcPr>
            <w:tcW w:w="1705" w:type="dxa"/>
            <w:vMerge w:val="restart"/>
            <w:vAlign w:val="center"/>
          </w:tcPr>
          <w:p w:rsidR="0022375B" w:rsidRDefault="00355054">
            <w:pPr>
              <w:spacing w:line="360" w:lineRule="auto"/>
              <w:jc w:val="center"/>
            </w:pPr>
            <w:r>
              <w:rPr>
                <w:rFonts w:hint="eastAsia"/>
              </w:rPr>
              <w:t>依据标准</w:t>
            </w:r>
          </w:p>
        </w:tc>
        <w:tc>
          <w:tcPr>
            <w:tcW w:w="2726" w:type="dxa"/>
            <w:vMerge w:val="restart"/>
            <w:vAlign w:val="center"/>
          </w:tcPr>
          <w:p w:rsidR="0022375B" w:rsidRDefault="00355054">
            <w:pPr>
              <w:spacing w:line="360" w:lineRule="auto"/>
              <w:jc w:val="center"/>
            </w:pPr>
            <w:r>
              <w:rPr>
                <w:rFonts w:hint="eastAsia"/>
              </w:rPr>
              <w:t>检测方法</w:t>
            </w:r>
          </w:p>
        </w:tc>
      </w:tr>
      <w:tr w:rsidR="0022375B">
        <w:trPr>
          <w:trHeight w:val="468"/>
        </w:trPr>
        <w:tc>
          <w:tcPr>
            <w:tcW w:w="878" w:type="dxa"/>
            <w:vMerge/>
            <w:vAlign w:val="center"/>
          </w:tcPr>
          <w:p w:rsidR="0022375B" w:rsidRDefault="0022375B">
            <w:pPr>
              <w:spacing w:line="360" w:lineRule="auto"/>
              <w:jc w:val="center"/>
              <w:rPr>
                <w:rFonts w:ascii="宋体" w:hAnsi="宋体" w:cs="仿宋_GB2312"/>
                <w:szCs w:val="21"/>
              </w:rPr>
            </w:pPr>
          </w:p>
        </w:tc>
        <w:tc>
          <w:tcPr>
            <w:tcW w:w="3031" w:type="dxa"/>
            <w:vMerge/>
            <w:vAlign w:val="center"/>
          </w:tcPr>
          <w:p w:rsidR="0022375B" w:rsidRDefault="0022375B">
            <w:pPr>
              <w:spacing w:line="360" w:lineRule="auto"/>
              <w:jc w:val="center"/>
              <w:rPr>
                <w:rFonts w:ascii="宋体" w:hAnsi="宋体" w:cs="仿宋_GB2312"/>
                <w:szCs w:val="21"/>
              </w:rPr>
            </w:pPr>
          </w:p>
        </w:tc>
        <w:tc>
          <w:tcPr>
            <w:tcW w:w="1705" w:type="dxa"/>
            <w:vMerge/>
            <w:vAlign w:val="center"/>
          </w:tcPr>
          <w:p w:rsidR="0022375B" w:rsidRDefault="0022375B">
            <w:pPr>
              <w:spacing w:line="360" w:lineRule="auto"/>
              <w:jc w:val="center"/>
              <w:rPr>
                <w:rFonts w:ascii="宋体" w:hAnsi="宋体" w:cs="仿宋_GB2312"/>
                <w:szCs w:val="21"/>
              </w:rPr>
            </w:pPr>
          </w:p>
        </w:tc>
        <w:tc>
          <w:tcPr>
            <w:tcW w:w="2726" w:type="dxa"/>
            <w:vMerge/>
            <w:vAlign w:val="center"/>
          </w:tcPr>
          <w:p w:rsidR="0022375B" w:rsidRDefault="0022375B">
            <w:pPr>
              <w:spacing w:line="360" w:lineRule="auto"/>
              <w:jc w:val="center"/>
              <w:rPr>
                <w:rFonts w:ascii="宋体" w:hAnsi="宋体" w:cs="仿宋_GB2312"/>
                <w:szCs w:val="21"/>
              </w:rPr>
            </w:pPr>
          </w:p>
        </w:tc>
      </w:tr>
      <w:tr w:rsidR="0022375B">
        <w:trPr>
          <w:trHeight w:val="249"/>
        </w:trPr>
        <w:tc>
          <w:tcPr>
            <w:tcW w:w="878" w:type="dxa"/>
            <w:vAlign w:val="center"/>
          </w:tcPr>
          <w:p w:rsidR="0022375B" w:rsidRDefault="00355054">
            <w:pPr>
              <w:spacing w:line="360" w:lineRule="auto"/>
              <w:jc w:val="center"/>
              <w:rPr>
                <w:rFonts w:ascii="宋体" w:hAnsi="宋体" w:cs="仿宋_GB2312"/>
                <w:color w:val="FF0000"/>
                <w:szCs w:val="21"/>
              </w:rPr>
            </w:pPr>
            <w:r>
              <w:rPr>
                <w:rFonts w:ascii="宋体" w:hAnsi="宋体" w:hint="eastAsia"/>
                <w:bCs/>
                <w:szCs w:val="21"/>
              </w:rPr>
              <w:t>1</w:t>
            </w:r>
          </w:p>
        </w:tc>
        <w:tc>
          <w:tcPr>
            <w:tcW w:w="3031" w:type="dxa"/>
            <w:vAlign w:val="center"/>
          </w:tcPr>
          <w:p w:rsidR="0022375B" w:rsidRDefault="00355054">
            <w:pPr>
              <w:spacing w:line="360" w:lineRule="auto"/>
              <w:jc w:val="center"/>
              <w:rPr>
                <w:rFonts w:ascii="宋体" w:hAnsi="宋体"/>
                <w:szCs w:val="21"/>
              </w:rPr>
            </w:pPr>
            <w:r>
              <w:rPr>
                <w:rFonts w:ascii="宋体" w:hAnsi="宋体" w:hint="eastAsia"/>
                <w:bCs/>
                <w:szCs w:val="21"/>
              </w:rPr>
              <w:t>屈服强度</w:t>
            </w:r>
          </w:p>
        </w:tc>
        <w:tc>
          <w:tcPr>
            <w:tcW w:w="1705" w:type="dxa"/>
            <w:vMerge w:val="restart"/>
            <w:vAlign w:val="center"/>
          </w:tcPr>
          <w:p w:rsidR="0022375B" w:rsidRDefault="00355054">
            <w:pPr>
              <w:spacing w:line="360" w:lineRule="auto"/>
              <w:jc w:val="center"/>
              <w:rPr>
                <w:rFonts w:ascii="宋体" w:hAnsi="宋体" w:cs="仿宋_GB2312"/>
                <w:color w:val="FF0000"/>
                <w:szCs w:val="21"/>
              </w:rPr>
            </w:pPr>
            <w:r>
              <w:rPr>
                <w:rFonts w:ascii="宋体" w:hAnsi="宋体" w:hint="eastAsia"/>
                <w:bCs/>
                <w:szCs w:val="21"/>
              </w:rPr>
              <w:t>MT/T</w:t>
            </w:r>
            <w:r>
              <w:rPr>
                <w:rFonts w:ascii="宋体" w:hAnsi="宋体" w:hint="eastAsia"/>
                <w:bCs/>
                <w:szCs w:val="21"/>
              </w:rPr>
              <w:t xml:space="preserve"> </w:t>
            </w:r>
            <w:r>
              <w:rPr>
                <w:rFonts w:ascii="宋体" w:hAnsi="宋体" w:hint="eastAsia"/>
                <w:bCs/>
                <w:szCs w:val="21"/>
              </w:rPr>
              <w:t>146.2</w:t>
            </w:r>
          </w:p>
        </w:tc>
        <w:tc>
          <w:tcPr>
            <w:tcW w:w="2726" w:type="dxa"/>
            <w:vAlign w:val="center"/>
          </w:tcPr>
          <w:p w:rsidR="0022375B" w:rsidRDefault="00355054">
            <w:pPr>
              <w:spacing w:line="360" w:lineRule="auto"/>
              <w:jc w:val="center"/>
              <w:rPr>
                <w:rFonts w:ascii="宋体" w:hAnsi="宋体"/>
                <w:szCs w:val="21"/>
              </w:rPr>
            </w:pPr>
            <w:r>
              <w:rPr>
                <w:rFonts w:ascii="宋体" w:hAnsi="宋体" w:hint="eastAsia"/>
                <w:bCs/>
                <w:szCs w:val="21"/>
              </w:rPr>
              <w:t>GB/T 228.</w:t>
            </w:r>
            <w:r>
              <w:rPr>
                <w:rFonts w:ascii="宋体" w:hAnsi="宋体" w:hint="eastAsia"/>
                <w:bCs/>
                <w:szCs w:val="21"/>
              </w:rPr>
              <w:t>1</w:t>
            </w:r>
          </w:p>
        </w:tc>
      </w:tr>
      <w:tr w:rsidR="0022375B">
        <w:trPr>
          <w:trHeight w:val="249"/>
        </w:trPr>
        <w:tc>
          <w:tcPr>
            <w:tcW w:w="878" w:type="dxa"/>
            <w:vAlign w:val="center"/>
          </w:tcPr>
          <w:p w:rsidR="0022375B" w:rsidRDefault="00355054">
            <w:pPr>
              <w:spacing w:line="360" w:lineRule="auto"/>
              <w:jc w:val="center"/>
              <w:rPr>
                <w:rFonts w:ascii="宋体" w:hAnsi="宋体"/>
                <w:bCs/>
                <w:szCs w:val="21"/>
              </w:rPr>
            </w:pPr>
            <w:r>
              <w:rPr>
                <w:rFonts w:ascii="宋体" w:hAnsi="宋体" w:hint="eastAsia"/>
                <w:bCs/>
                <w:szCs w:val="21"/>
              </w:rPr>
              <w:t>2</w:t>
            </w:r>
          </w:p>
        </w:tc>
        <w:tc>
          <w:tcPr>
            <w:tcW w:w="3031" w:type="dxa"/>
            <w:vAlign w:val="center"/>
          </w:tcPr>
          <w:p w:rsidR="0022375B" w:rsidRDefault="00355054">
            <w:pPr>
              <w:spacing w:line="360" w:lineRule="auto"/>
              <w:jc w:val="center"/>
              <w:rPr>
                <w:rFonts w:ascii="宋体" w:hAnsi="宋体"/>
                <w:szCs w:val="21"/>
              </w:rPr>
            </w:pPr>
            <w:r>
              <w:rPr>
                <w:rFonts w:ascii="宋体" w:hAnsi="宋体" w:hint="eastAsia"/>
                <w:bCs/>
                <w:szCs w:val="21"/>
              </w:rPr>
              <w:t>抗拉强度</w:t>
            </w:r>
          </w:p>
        </w:tc>
        <w:tc>
          <w:tcPr>
            <w:tcW w:w="1705" w:type="dxa"/>
            <w:vMerge/>
            <w:vAlign w:val="center"/>
          </w:tcPr>
          <w:p w:rsidR="0022375B" w:rsidRDefault="0022375B">
            <w:pPr>
              <w:spacing w:line="360" w:lineRule="auto"/>
              <w:jc w:val="center"/>
              <w:rPr>
                <w:rFonts w:ascii="宋体" w:hAnsi="宋体" w:cs="仿宋_GB2312"/>
                <w:color w:val="FF0000"/>
                <w:szCs w:val="21"/>
              </w:rPr>
            </w:pPr>
          </w:p>
        </w:tc>
        <w:tc>
          <w:tcPr>
            <w:tcW w:w="2726" w:type="dxa"/>
            <w:vAlign w:val="center"/>
          </w:tcPr>
          <w:p w:rsidR="0022375B" w:rsidRDefault="00355054">
            <w:pPr>
              <w:spacing w:line="360" w:lineRule="auto"/>
              <w:jc w:val="center"/>
              <w:rPr>
                <w:rFonts w:ascii="宋体" w:hAnsi="宋体"/>
                <w:szCs w:val="21"/>
              </w:rPr>
            </w:pPr>
            <w:r>
              <w:rPr>
                <w:rFonts w:ascii="宋体" w:hAnsi="宋体" w:hint="eastAsia"/>
                <w:bCs/>
                <w:szCs w:val="21"/>
              </w:rPr>
              <w:t>GB/T 228.1</w:t>
            </w:r>
          </w:p>
        </w:tc>
      </w:tr>
      <w:tr w:rsidR="0022375B">
        <w:trPr>
          <w:trHeight w:val="249"/>
        </w:trPr>
        <w:tc>
          <w:tcPr>
            <w:tcW w:w="878" w:type="dxa"/>
            <w:vAlign w:val="center"/>
          </w:tcPr>
          <w:p w:rsidR="0022375B" w:rsidRDefault="00355054">
            <w:pPr>
              <w:spacing w:line="360" w:lineRule="auto"/>
              <w:jc w:val="center"/>
              <w:rPr>
                <w:rFonts w:ascii="宋体" w:hAnsi="宋体"/>
                <w:bCs/>
                <w:szCs w:val="21"/>
              </w:rPr>
            </w:pPr>
            <w:r>
              <w:rPr>
                <w:rFonts w:ascii="宋体" w:hAnsi="宋体" w:hint="eastAsia"/>
                <w:bCs/>
                <w:szCs w:val="21"/>
              </w:rPr>
              <w:t>3</w:t>
            </w:r>
          </w:p>
        </w:tc>
        <w:tc>
          <w:tcPr>
            <w:tcW w:w="3031" w:type="dxa"/>
            <w:vAlign w:val="center"/>
          </w:tcPr>
          <w:p w:rsidR="0022375B" w:rsidRDefault="00355054">
            <w:pPr>
              <w:spacing w:line="360" w:lineRule="auto"/>
              <w:jc w:val="center"/>
              <w:rPr>
                <w:rFonts w:ascii="宋体" w:hAnsi="宋体"/>
                <w:szCs w:val="21"/>
              </w:rPr>
            </w:pPr>
            <w:r>
              <w:rPr>
                <w:rFonts w:ascii="宋体" w:hAnsi="宋体" w:hint="eastAsia"/>
                <w:bCs/>
                <w:szCs w:val="21"/>
              </w:rPr>
              <w:t>伸长率</w:t>
            </w:r>
          </w:p>
        </w:tc>
        <w:tc>
          <w:tcPr>
            <w:tcW w:w="1705" w:type="dxa"/>
            <w:vMerge/>
            <w:vAlign w:val="center"/>
          </w:tcPr>
          <w:p w:rsidR="0022375B" w:rsidRDefault="0022375B">
            <w:pPr>
              <w:spacing w:line="360" w:lineRule="auto"/>
              <w:jc w:val="center"/>
              <w:rPr>
                <w:rFonts w:ascii="宋体" w:hAnsi="宋体" w:cs="仿宋_GB2312"/>
                <w:color w:val="FF0000"/>
                <w:szCs w:val="21"/>
              </w:rPr>
            </w:pPr>
          </w:p>
        </w:tc>
        <w:tc>
          <w:tcPr>
            <w:tcW w:w="2726" w:type="dxa"/>
            <w:vAlign w:val="center"/>
          </w:tcPr>
          <w:p w:rsidR="0022375B" w:rsidRDefault="00355054">
            <w:pPr>
              <w:spacing w:line="360" w:lineRule="auto"/>
              <w:jc w:val="center"/>
              <w:rPr>
                <w:rFonts w:ascii="宋体" w:hAnsi="宋体"/>
                <w:szCs w:val="21"/>
              </w:rPr>
            </w:pPr>
            <w:r>
              <w:rPr>
                <w:rFonts w:ascii="宋体" w:hAnsi="宋体" w:hint="eastAsia"/>
                <w:bCs/>
                <w:szCs w:val="21"/>
              </w:rPr>
              <w:t>GB/T 228.1</w:t>
            </w:r>
          </w:p>
        </w:tc>
      </w:tr>
      <w:tr w:rsidR="0022375B">
        <w:trPr>
          <w:trHeight w:val="249"/>
        </w:trPr>
        <w:tc>
          <w:tcPr>
            <w:tcW w:w="878" w:type="dxa"/>
            <w:vAlign w:val="center"/>
          </w:tcPr>
          <w:p w:rsidR="0022375B" w:rsidRDefault="00355054">
            <w:pPr>
              <w:spacing w:line="360" w:lineRule="auto"/>
              <w:jc w:val="center"/>
              <w:rPr>
                <w:rFonts w:ascii="宋体" w:hAnsi="宋体"/>
                <w:bCs/>
                <w:szCs w:val="21"/>
              </w:rPr>
            </w:pPr>
            <w:r>
              <w:rPr>
                <w:rFonts w:ascii="宋体" w:hAnsi="宋体" w:hint="eastAsia"/>
                <w:bCs/>
                <w:szCs w:val="21"/>
              </w:rPr>
              <w:t>4</w:t>
            </w:r>
          </w:p>
        </w:tc>
        <w:tc>
          <w:tcPr>
            <w:tcW w:w="3031" w:type="dxa"/>
            <w:vAlign w:val="center"/>
          </w:tcPr>
          <w:p w:rsidR="0022375B" w:rsidRDefault="00355054">
            <w:pPr>
              <w:spacing w:line="360" w:lineRule="auto"/>
              <w:jc w:val="center"/>
              <w:rPr>
                <w:rFonts w:ascii="宋体" w:hAnsi="宋体"/>
                <w:szCs w:val="21"/>
              </w:rPr>
            </w:pPr>
            <w:r>
              <w:rPr>
                <w:rFonts w:ascii="宋体" w:hAnsi="宋体" w:hint="eastAsia"/>
                <w:bCs/>
                <w:szCs w:val="21"/>
              </w:rPr>
              <w:t>螺母组装件承载效率系数</w:t>
            </w:r>
          </w:p>
        </w:tc>
        <w:tc>
          <w:tcPr>
            <w:tcW w:w="1705" w:type="dxa"/>
            <w:vMerge/>
            <w:vAlign w:val="center"/>
          </w:tcPr>
          <w:p w:rsidR="0022375B" w:rsidRDefault="0022375B">
            <w:pPr>
              <w:spacing w:line="360" w:lineRule="auto"/>
              <w:jc w:val="center"/>
              <w:rPr>
                <w:rFonts w:ascii="宋体" w:hAnsi="宋体" w:cs="仿宋_GB2312"/>
                <w:color w:val="FF0000"/>
                <w:szCs w:val="21"/>
              </w:rPr>
            </w:pPr>
          </w:p>
        </w:tc>
        <w:tc>
          <w:tcPr>
            <w:tcW w:w="2726" w:type="dxa"/>
            <w:vAlign w:val="center"/>
          </w:tcPr>
          <w:p w:rsidR="0022375B" w:rsidRDefault="00355054">
            <w:pPr>
              <w:spacing w:line="360" w:lineRule="auto"/>
              <w:jc w:val="center"/>
              <w:rPr>
                <w:szCs w:val="21"/>
              </w:rPr>
            </w:pPr>
            <w:r>
              <w:rPr>
                <w:rFonts w:ascii="宋体" w:hAnsi="宋体" w:hint="eastAsia"/>
                <w:bCs/>
                <w:szCs w:val="21"/>
              </w:rPr>
              <w:t>MT/T</w:t>
            </w:r>
            <w:r>
              <w:rPr>
                <w:rFonts w:ascii="宋体" w:hAnsi="宋体" w:hint="eastAsia"/>
                <w:bCs/>
                <w:szCs w:val="21"/>
              </w:rPr>
              <w:t xml:space="preserve"> </w:t>
            </w:r>
            <w:r>
              <w:rPr>
                <w:rFonts w:ascii="宋体" w:hAnsi="宋体" w:hint="eastAsia"/>
                <w:bCs/>
                <w:szCs w:val="21"/>
              </w:rPr>
              <w:t>146.2</w:t>
            </w:r>
          </w:p>
        </w:tc>
      </w:tr>
      <w:tr w:rsidR="0022375B">
        <w:trPr>
          <w:trHeight w:val="249"/>
        </w:trPr>
        <w:tc>
          <w:tcPr>
            <w:tcW w:w="878" w:type="dxa"/>
            <w:vAlign w:val="center"/>
          </w:tcPr>
          <w:p w:rsidR="0022375B" w:rsidRDefault="00355054">
            <w:pPr>
              <w:spacing w:line="360" w:lineRule="auto"/>
              <w:jc w:val="center"/>
              <w:rPr>
                <w:rFonts w:ascii="宋体" w:hAnsi="宋体"/>
                <w:bCs/>
                <w:szCs w:val="21"/>
              </w:rPr>
            </w:pPr>
            <w:r>
              <w:rPr>
                <w:rFonts w:ascii="宋体" w:hAnsi="宋体" w:hint="eastAsia"/>
                <w:bCs/>
                <w:szCs w:val="21"/>
              </w:rPr>
              <w:lastRenderedPageBreak/>
              <w:t>5</w:t>
            </w:r>
          </w:p>
        </w:tc>
        <w:tc>
          <w:tcPr>
            <w:tcW w:w="3031" w:type="dxa"/>
            <w:vAlign w:val="center"/>
          </w:tcPr>
          <w:p w:rsidR="0022375B" w:rsidRDefault="00355054">
            <w:pPr>
              <w:spacing w:line="360" w:lineRule="auto"/>
              <w:jc w:val="center"/>
              <w:rPr>
                <w:rFonts w:ascii="宋体" w:hAnsi="宋体"/>
                <w:szCs w:val="21"/>
              </w:rPr>
            </w:pPr>
            <w:r>
              <w:rPr>
                <w:rFonts w:ascii="宋体" w:hAnsi="宋体" w:hint="eastAsia"/>
                <w:bCs/>
                <w:szCs w:val="21"/>
              </w:rPr>
              <w:t>托盘承载力</w:t>
            </w:r>
          </w:p>
        </w:tc>
        <w:tc>
          <w:tcPr>
            <w:tcW w:w="1705" w:type="dxa"/>
            <w:vMerge/>
            <w:vAlign w:val="center"/>
          </w:tcPr>
          <w:p w:rsidR="0022375B" w:rsidRDefault="0022375B">
            <w:pPr>
              <w:spacing w:line="360" w:lineRule="auto"/>
              <w:jc w:val="center"/>
              <w:rPr>
                <w:rFonts w:ascii="宋体" w:hAnsi="宋体" w:cs="仿宋_GB2312"/>
                <w:color w:val="FF0000"/>
                <w:szCs w:val="21"/>
              </w:rPr>
            </w:pPr>
          </w:p>
        </w:tc>
        <w:tc>
          <w:tcPr>
            <w:tcW w:w="2726" w:type="dxa"/>
            <w:vAlign w:val="center"/>
          </w:tcPr>
          <w:p w:rsidR="0022375B" w:rsidRDefault="00355054">
            <w:pPr>
              <w:spacing w:line="360" w:lineRule="auto"/>
              <w:jc w:val="center"/>
              <w:rPr>
                <w:szCs w:val="21"/>
              </w:rPr>
            </w:pPr>
            <w:r>
              <w:rPr>
                <w:rFonts w:ascii="宋体" w:hAnsi="宋体" w:hint="eastAsia"/>
                <w:bCs/>
                <w:szCs w:val="21"/>
              </w:rPr>
              <w:t>MT/T</w:t>
            </w:r>
            <w:r>
              <w:rPr>
                <w:rFonts w:ascii="宋体" w:hAnsi="宋体" w:hint="eastAsia"/>
                <w:bCs/>
                <w:szCs w:val="21"/>
              </w:rPr>
              <w:t xml:space="preserve"> </w:t>
            </w:r>
            <w:r>
              <w:rPr>
                <w:rFonts w:ascii="宋体" w:hAnsi="宋体" w:hint="eastAsia"/>
                <w:bCs/>
                <w:szCs w:val="21"/>
              </w:rPr>
              <w:t>146.2</w:t>
            </w:r>
          </w:p>
        </w:tc>
      </w:tr>
      <w:tr w:rsidR="0022375B">
        <w:trPr>
          <w:trHeight w:val="249"/>
        </w:trPr>
        <w:tc>
          <w:tcPr>
            <w:tcW w:w="878" w:type="dxa"/>
            <w:vAlign w:val="center"/>
          </w:tcPr>
          <w:p w:rsidR="0022375B" w:rsidRDefault="00355054">
            <w:pPr>
              <w:spacing w:line="360" w:lineRule="auto"/>
              <w:jc w:val="center"/>
              <w:rPr>
                <w:rFonts w:ascii="宋体" w:hAnsi="宋体"/>
                <w:bCs/>
                <w:szCs w:val="21"/>
              </w:rPr>
            </w:pPr>
            <w:r>
              <w:rPr>
                <w:rFonts w:ascii="宋体" w:hAnsi="宋体" w:hint="eastAsia"/>
                <w:bCs/>
                <w:szCs w:val="21"/>
              </w:rPr>
              <w:t>6</w:t>
            </w:r>
          </w:p>
        </w:tc>
        <w:tc>
          <w:tcPr>
            <w:tcW w:w="3031" w:type="dxa"/>
            <w:vAlign w:val="center"/>
          </w:tcPr>
          <w:p w:rsidR="0022375B" w:rsidRDefault="00355054">
            <w:pPr>
              <w:spacing w:line="360" w:lineRule="auto"/>
              <w:jc w:val="center"/>
              <w:rPr>
                <w:rFonts w:ascii="宋体" w:hAnsi="宋体"/>
                <w:bCs/>
                <w:szCs w:val="21"/>
              </w:rPr>
            </w:pPr>
            <w:r>
              <w:rPr>
                <w:rFonts w:ascii="宋体" w:hAnsi="宋体" w:hint="eastAsia"/>
                <w:bCs/>
                <w:szCs w:val="21"/>
              </w:rPr>
              <w:t>锚固力</w:t>
            </w:r>
          </w:p>
        </w:tc>
        <w:tc>
          <w:tcPr>
            <w:tcW w:w="1705" w:type="dxa"/>
            <w:vMerge/>
            <w:vAlign w:val="center"/>
          </w:tcPr>
          <w:p w:rsidR="0022375B" w:rsidRDefault="0022375B">
            <w:pPr>
              <w:spacing w:line="360" w:lineRule="auto"/>
              <w:jc w:val="center"/>
              <w:rPr>
                <w:rFonts w:ascii="宋体" w:hAnsi="宋体" w:cs="仿宋_GB2312"/>
                <w:color w:val="FF0000"/>
                <w:szCs w:val="21"/>
              </w:rPr>
            </w:pPr>
          </w:p>
        </w:tc>
        <w:tc>
          <w:tcPr>
            <w:tcW w:w="2726" w:type="dxa"/>
            <w:vAlign w:val="center"/>
          </w:tcPr>
          <w:p w:rsidR="0022375B" w:rsidRDefault="00355054">
            <w:pPr>
              <w:spacing w:line="360" w:lineRule="auto"/>
              <w:jc w:val="center"/>
              <w:rPr>
                <w:szCs w:val="21"/>
              </w:rPr>
            </w:pPr>
            <w:r>
              <w:rPr>
                <w:rFonts w:ascii="宋体" w:hAnsi="宋体" w:hint="eastAsia"/>
                <w:bCs/>
                <w:szCs w:val="21"/>
              </w:rPr>
              <w:t>MT/T</w:t>
            </w:r>
            <w:r>
              <w:rPr>
                <w:rFonts w:ascii="宋体" w:hAnsi="宋体" w:hint="eastAsia"/>
                <w:bCs/>
                <w:szCs w:val="21"/>
              </w:rPr>
              <w:t xml:space="preserve"> </w:t>
            </w:r>
            <w:r>
              <w:rPr>
                <w:rFonts w:ascii="宋体" w:hAnsi="宋体" w:hint="eastAsia"/>
                <w:bCs/>
                <w:szCs w:val="21"/>
              </w:rPr>
              <w:t>146.1</w:t>
            </w:r>
          </w:p>
        </w:tc>
      </w:tr>
    </w:tbl>
    <w:p w:rsidR="0022375B" w:rsidRDefault="00355054">
      <w:pPr>
        <w:spacing w:before="60" w:line="440" w:lineRule="exact"/>
        <w:ind w:firstLineChars="200" w:firstLine="420"/>
        <w:jc w:val="left"/>
        <w:rPr>
          <w:rFonts w:ascii="宋体" w:hAnsi="宋体" w:cs="宋体"/>
        </w:rPr>
      </w:pPr>
      <w:r>
        <w:rPr>
          <w:rFonts w:ascii="宋体" w:hAnsi="宋体" w:cs="宋体" w:hint="eastAsia"/>
        </w:rPr>
        <w:t>注：上表所列检验项目是有关法律法规、标准等规定的，重点涉及健康、安全、节能、环保以及消费者、有关组织反映有质量问题的重要项目。</w:t>
      </w:r>
    </w:p>
    <w:p w:rsidR="0022375B" w:rsidRDefault="00355054">
      <w:pPr>
        <w:spacing w:before="60" w:line="440" w:lineRule="exact"/>
        <w:ind w:firstLineChars="200" w:firstLine="420"/>
        <w:jc w:val="left"/>
        <w:rPr>
          <w:rFonts w:ascii="宋体" w:hAnsi="宋体" w:cs="宋体"/>
        </w:rPr>
      </w:pPr>
      <w:r>
        <w:rPr>
          <w:rFonts w:ascii="宋体" w:hAnsi="宋体" w:cs="宋体" w:hint="eastAsia"/>
        </w:rPr>
        <w:t>执行企业标准、团体标准、地方标准的产品，检验项目参照上述内容执行。</w:t>
      </w:r>
    </w:p>
    <w:p w:rsidR="0022375B" w:rsidRDefault="00355054">
      <w:pPr>
        <w:spacing w:before="60" w:line="440" w:lineRule="exact"/>
        <w:ind w:firstLineChars="200" w:firstLine="420"/>
        <w:jc w:val="left"/>
        <w:rPr>
          <w:rFonts w:ascii="宋体" w:hAnsi="宋体" w:cs="宋体"/>
        </w:rPr>
      </w:pPr>
      <w:r>
        <w:rPr>
          <w:rFonts w:ascii="宋体" w:hAnsi="宋体" w:cs="宋体" w:hint="eastAsia"/>
        </w:rPr>
        <w:t>凡是注日期的文件，其随后所有的修改单（不包括勘误的内容）或修订版不适用于本细则。凡是不注日期的文件，其最新版本适用于本细则。</w:t>
      </w:r>
    </w:p>
    <w:p w:rsidR="0022375B" w:rsidRDefault="00355054">
      <w:pPr>
        <w:numPr>
          <w:ilvl w:val="0"/>
          <w:numId w:val="2"/>
        </w:numPr>
        <w:snapToGrid w:val="0"/>
        <w:spacing w:line="360" w:lineRule="auto"/>
        <w:rPr>
          <w:rFonts w:ascii="黑体" w:eastAsia="黑体" w:hAnsi="宋体"/>
          <w:bCs/>
          <w:color w:val="000000"/>
          <w:szCs w:val="21"/>
        </w:rPr>
      </w:pPr>
      <w:r>
        <w:rPr>
          <w:rFonts w:ascii="黑体" w:eastAsia="黑体" w:hAnsi="宋体" w:hint="eastAsia"/>
          <w:bCs/>
          <w:color w:val="000000"/>
          <w:szCs w:val="21"/>
        </w:rPr>
        <w:t>判定规则</w:t>
      </w:r>
    </w:p>
    <w:p w:rsidR="0022375B" w:rsidRDefault="00355054">
      <w:pPr>
        <w:snapToGrid w:val="0"/>
        <w:spacing w:line="360" w:lineRule="auto"/>
        <w:ind w:firstLineChars="152" w:firstLine="319"/>
        <w:rPr>
          <w:rFonts w:ascii="宋体" w:hAnsi="宋体"/>
          <w:color w:val="000000"/>
          <w:szCs w:val="21"/>
        </w:rPr>
      </w:pPr>
      <w:r>
        <w:rPr>
          <w:rFonts w:ascii="宋体" w:hAnsi="宋体" w:hint="eastAsia"/>
          <w:color w:val="000000"/>
          <w:szCs w:val="21"/>
        </w:rPr>
        <w:t>3</w:t>
      </w:r>
      <w:r>
        <w:rPr>
          <w:rFonts w:ascii="宋体" w:hAnsi="宋体" w:hint="eastAsia"/>
          <w:color w:val="000000"/>
          <w:szCs w:val="21"/>
        </w:rPr>
        <w:t>.1</w:t>
      </w:r>
      <w:r>
        <w:rPr>
          <w:rFonts w:ascii="宋体" w:hAnsi="宋体" w:hint="eastAsia"/>
          <w:color w:val="000000"/>
          <w:szCs w:val="21"/>
        </w:rPr>
        <w:t>标准依据</w:t>
      </w:r>
    </w:p>
    <w:p w:rsidR="0022375B" w:rsidRDefault="00355054">
      <w:pPr>
        <w:snapToGrid w:val="0"/>
        <w:spacing w:line="360" w:lineRule="auto"/>
        <w:ind w:firstLineChars="200" w:firstLine="420"/>
        <w:rPr>
          <w:rFonts w:ascii="宋体" w:hAnsi="宋体"/>
          <w:color w:val="000000" w:themeColor="text1"/>
          <w:szCs w:val="21"/>
        </w:rPr>
      </w:pPr>
      <w:r>
        <w:rPr>
          <w:rFonts w:ascii="宋体" w:hAnsi="宋体" w:hint="eastAsia"/>
          <w:color w:val="000000" w:themeColor="text1"/>
          <w:szCs w:val="21"/>
        </w:rPr>
        <w:t>GB/T</w:t>
      </w:r>
      <w:r>
        <w:rPr>
          <w:rFonts w:ascii="宋体" w:hAnsi="宋体" w:hint="eastAsia"/>
          <w:color w:val="000000" w:themeColor="text1"/>
          <w:szCs w:val="21"/>
        </w:rPr>
        <w:t xml:space="preserve"> </w:t>
      </w:r>
      <w:r>
        <w:rPr>
          <w:rFonts w:ascii="宋体" w:hAnsi="宋体" w:hint="eastAsia"/>
          <w:color w:val="000000" w:themeColor="text1"/>
          <w:szCs w:val="21"/>
        </w:rPr>
        <w:t xml:space="preserve">228.1 </w:t>
      </w:r>
      <w:r>
        <w:rPr>
          <w:rFonts w:ascii="宋体" w:hAnsi="宋体" w:hint="eastAsia"/>
          <w:color w:val="000000" w:themeColor="text1"/>
          <w:szCs w:val="21"/>
        </w:rPr>
        <w:t>金属材料</w:t>
      </w:r>
      <w:r>
        <w:rPr>
          <w:rFonts w:ascii="宋体" w:hAnsi="宋体" w:hint="eastAsia"/>
          <w:color w:val="000000" w:themeColor="text1"/>
          <w:szCs w:val="21"/>
        </w:rPr>
        <w:t xml:space="preserve"> </w:t>
      </w:r>
      <w:r>
        <w:rPr>
          <w:rFonts w:ascii="宋体" w:hAnsi="宋体" w:hint="eastAsia"/>
          <w:color w:val="000000" w:themeColor="text1"/>
          <w:szCs w:val="21"/>
        </w:rPr>
        <w:t>拉伸试验</w:t>
      </w:r>
      <w:r>
        <w:rPr>
          <w:rFonts w:ascii="宋体" w:hAnsi="宋体" w:hint="eastAsia"/>
          <w:color w:val="000000" w:themeColor="text1"/>
          <w:szCs w:val="21"/>
        </w:rPr>
        <w:t xml:space="preserve"> </w:t>
      </w:r>
      <w:r>
        <w:rPr>
          <w:rFonts w:ascii="宋体" w:hAnsi="宋体" w:hint="eastAsia"/>
          <w:color w:val="000000" w:themeColor="text1"/>
          <w:szCs w:val="21"/>
        </w:rPr>
        <w:t>第一部分室温试验方法</w:t>
      </w:r>
    </w:p>
    <w:p w:rsidR="0022375B" w:rsidRDefault="00355054">
      <w:pPr>
        <w:snapToGrid w:val="0"/>
        <w:spacing w:line="360" w:lineRule="auto"/>
        <w:ind w:firstLineChars="200" w:firstLine="420"/>
        <w:rPr>
          <w:rFonts w:ascii="宋体" w:hAnsi="宋体"/>
          <w:color w:val="000000" w:themeColor="text1"/>
          <w:szCs w:val="21"/>
        </w:rPr>
      </w:pPr>
      <w:r>
        <w:rPr>
          <w:rFonts w:ascii="宋体" w:hAnsi="宋体" w:hint="eastAsia"/>
          <w:color w:val="000000" w:themeColor="text1"/>
          <w:szCs w:val="21"/>
        </w:rPr>
        <w:t>GB</w:t>
      </w:r>
      <w:r w:rsidR="0076461C">
        <w:rPr>
          <w:rFonts w:ascii="宋体" w:hAnsi="宋体" w:hint="eastAsia"/>
          <w:color w:val="000000" w:themeColor="text1"/>
          <w:szCs w:val="21"/>
        </w:rPr>
        <w:t xml:space="preserve"> </w:t>
      </w:r>
      <w:r>
        <w:rPr>
          <w:rFonts w:ascii="宋体" w:hAnsi="宋体" w:hint="eastAsia"/>
          <w:color w:val="000000" w:themeColor="text1"/>
          <w:szCs w:val="21"/>
        </w:rPr>
        <w:t xml:space="preserve"> </w:t>
      </w:r>
      <w:r>
        <w:rPr>
          <w:rFonts w:ascii="宋体" w:hAnsi="宋体" w:hint="eastAsia"/>
          <w:color w:val="000000" w:themeColor="text1"/>
          <w:szCs w:val="21"/>
        </w:rPr>
        <w:t xml:space="preserve">1499.1 </w:t>
      </w:r>
      <w:r>
        <w:rPr>
          <w:rFonts w:ascii="宋体" w:hAnsi="宋体" w:hint="eastAsia"/>
          <w:color w:val="000000" w:themeColor="text1"/>
          <w:szCs w:val="21"/>
        </w:rPr>
        <w:t>钢筋混凝土用钢</w:t>
      </w:r>
      <w:r>
        <w:rPr>
          <w:rFonts w:ascii="宋体" w:hAnsi="宋体" w:hint="eastAsia"/>
          <w:color w:val="000000" w:themeColor="text1"/>
          <w:szCs w:val="21"/>
        </w:rPr>
        <w:t xml:space="preserve"> </w:t>
      </w:r>
      <w:r>
        <w:rPr>
          <w:rFonts w:ascii="宋体" w:hAnsi="宋体" w:hint="eastAsia"/>
          <w:color w:val="000000" w:themeColor="text1"/>
          <w:szCs w:val="21"/>
        </w:rPr>
        <w:t>第</w:t>
      </w:r>
      <w:r>
        <w:rPr>
          <w:rFonts w:ascii="宋体" w:hAnsi="宋体" w:hint="eastAsia"/>
          <w:color w:val="000000" w:themeColor="text1"/>
          <w:szCs w:val="21"/>
        </w:rPr>
        <w:t>1</w:t>
      </w:r>
      <w:r>
        <w:rPr>
          <w:rFonts w:ascii="宋体" w:hAnsi="宋体" w:hint="eastAsia"/>
          <w:color w:val="000000" w:themeColor="text1"/>
          <w:szCs w:val="21"/>
        </w:rPr>
        <w:t>部分：热轧光圆钢筋</w:t>
      </w:r>
    </w:p>
    <w:p w:rsidR="0022375B" w:rsidRDefault="00355054">
      <w:pPr>
        <w:snapToGrid w:val="0"/>
        <w:spacing w:line="360" w:lineRule="auto"/>
        <w:ind w:firstLineChars="200" w:firstLine="420"/>
        <w:rPr>
          <w:rFonts w:ascii="宋体" w:hAnsi="宋体"/>
          <w:color w:val="000000" w:themeColor="text1"/>
          <w:szCs w:val="21"/>
        </w:rPr>
      </w:pPr>
      <w:r>
        <w:rPr>
          <w:rFonts w:ascii="宋体" w:hAnsi="宋体" w:hint="eastAsia"/>
          <w:color w:val="000000" w:themeColor="text1"/>
          <w:szCs w:val="21"/>
        </w:rPr>
        <w:t>GB</w:t>
      </w:r>
      <w:r w:rsidR="0076461C">
        <w:rPr>
          <w:rFonts w:ascii="宋体" w:hAnsi="宋体" w:hint="eastAsia"/>
          <w:color w:val="000000" w:themeColor="text1"/>
          <w:szCs w:val="21"/>
        </w:rPr>
        <w:t xml:space="preserve"> </w:t>
      </w:r>
      <w:r>
        <w:rPr>
          <w:rFonts w:ascii="宋体" w:hAnsi="宋体" w:hint="eastAsia"/>
          <w:color w:val="000000" w:themeColor="text1"/>
          <w:szCs w:val="21"/>
        </w:rPr>
        <w:t xml:space="preserve"> </w:t>
      </w:r>
      <w:r>
        <w:rPr>
          <w:rFonts w:ascii="宋体" w:hAnsi="宋体" w:hint="eastAsia"/>
          <w:color w:val="000000" w:themeColor="text1"/>
          <w:szCs w:val="21"/>
        </w:rPr>
        <w:t xml:space="preserve">1499.2 </w:t>
      </w:r>
      <w:r>
        <w:rPr>
          <w:rFonts w:ascii="宋体" w:hAnsi="宋体" w:hint="eastAsia"/>
          <w:color w:val="000000" w:themeColor="text1"/>
          <w:szCs w:val="21"/>
        </w:rPr>
        <w:t>钢筋混凝土用钢</w:t>
      </w:r>
      <w:r>
        <w:rPr>
          <w:rFonts w:ascii="宋体" w:hAnsi="宋体" w:hint="eastAsia"/>
          <w:color w:val="000000" w:themeColor="text1"/>
          <w:szCs w:val="21"/>
        </w:rPr>
        <w:t xml:space="preserve"> </w:t>
      </w:r>
      <w:r>
        <w:rPr>
          <w:rFonts w:ascii="宋体" w:hAnsi="宋体" w:hint="eastAsia"/>
          <w:color w:val="000000" w:themeColor="text1"/>
          <w:szCs w:val="21"/>
        </w:rPr>
        <w:t>第</w:t>
      </w:r>
      <w:r>
        <w:rPr>
          <w:rFonts w:ascii="宋体" w:hAnsi="宋体" w:hint="eastAsia"/>
          <w:color w:val="000000" w:themeColor="text1"/>
          <w:szCs w:val="21"/>
        </w:rPr>
        <w:t>2</w:t>
      </w:r>
      <w:r>
        <w:rPr>
          <w:rFonts w:ascii="宋体" w:hAnsi="宋体" w:hint="eastAsia"/>
          <w:color w:val="000000" w:themeColor="text1"/>
          <w:szCs w:val="21"/>
        </w:rPr>
        <w:t>部分：热轧带肋钢筋</w:t>
      </w:r>
    </w:p>
    <w:p w:rsidR="0022375B" w:rsidRDefault="00355054">
      <w:pPr>
        <w:snapToGrid w:val="0"/>
        <w:spacing w:line="360" w:lineRule="auto"/>
        <w:ind w:firstLineChars="200" w:firstLine="420"/>
        <w:rPr>
          <w:rFonts w:ascii="宋体" w:hAnsi="宋体"/>
          <w:color w:val="000000" w:themeColor="text1"/>
          <w:szCs w:val="21"/>
        </w:rPr>
      </w:pPr>
      <w:r>
        <w:rPr>
          <w:rFonts w:ascii="宋体" w:hAnsi="宋体" w:hint="eastAsia"/>
          <w:color w:val="000000" w:themeColor="text1"/>
          <w:szCs w:val="21"/>
        </w:rPr>
        <w:t>MT</w:t>
      </w:r>
      <w:r>
        <w:rPr>
          <w:rFonts w:ascii="宋体" w:hAnsi="宋体" w:hint="eastAsia"/>
          <w:color w:val="000000" w:themeColor="text1"/>
          <w:szCs w:val="21"/>
        </w:rPr>
        <w:t xml:space="preserve">/T </w:t>
      </w:r>
      <w:r>
        <w:rPr>
          <w:rFonts w:ascii="宋体" w:hAnsi="宋体" w:hint="eastAsia"/>
          <w:color w:val="000000" w:themeColor="text1"/>
          <w:szCs w:val="21"/>
        </w:rPr>
        <w:t>146.1</w:t>
      </w:r>
      <w:r>
        <w:rPr>
          <w:rFonts w:ascii="宋体" w:hAnsi="宋体" w:hint="eastAsia"/>
          <w:color w:val="000000" w:themeColor="text1"/>
          <w:szCs w:val="21"/>
        </w:rPr>
        <w:t>树脂锚杆</w:t>
      </w:r>
      <w:r>
        <w:rPr>
          <w:rFonts w:ascii="宋体" w:hAnsi="宋体" w:hint="eastAsia"/>
          <w:color w:val="000000" w:themeColor="text1"/>
          <w:szCs w:val="21"/>
        </w:rPr>
        <w:t xml:space="preserve"> </w:t>
      </w:r>
      <w:r>
        <w:rPr>
          <w:rFonts w:ascii="宋体" w:hAnsi="宋体" w:hint="eastAsia"/>
          <w:color w:val="000000" w:themeColor="text1"/>
          <w:szCs w:val="21"/>
        </w:rPr>
        <w:t>锚固剂</w:t>
      </w:r>
    </w:p>
    <w:p w:rsidR="0022375B" w:rsidRDefault="00355054">
      <w:pPr>
        <w:snapToGrid w:val="0"/>
        <w:spacing w:line="360" w:lineRule="auto"/>
        <w:ind w:firstLineChars="200" w:firstLine="420"/>
        <w:rPr>
          <w:rFonts w:ascii="宋体" w:hAnsi="宋体"/>
          <w:color w:val="000000" w:themeColor="text1"/>
          <w:szCs w:val="21"/>
        </w:rPr>
      </w:pPr>
      <w:r>
        <w:rPr>
          <w:rFonts w:ascii="宋体" w:hAnsi="宋体" w:hint="eastAsia"/>
          <w:color w:val="000000" w:themeColor="text1"/>
          <w:szCs w:val="21"/>
        </w:rPr>
        <w:t>MT</w:t>
      </w:r>
      <w:r>
        <w:rPr>
          <w:rFonts w:ascii="宋体" w:hAnsi="宋体" w:hint="eastAsia"/>
          <w:color w:val="000000" w:themeColor="text1"/>
          <w:szCs w:val="21"/>
        </w:rPr>
        <w:t xml:space="preserve">/T </w:t>
      </w:r>
      <w:r>
        <w:rPr>
          <w:rFonts w:ascii="宋体" w:hAnsi="宋体" w:hint="eastAsia"/>
          <w:color w:val="000000" w:themeColor="text1"/>
          <w:szCs w:val="21"/>
        </w:rPr>
        <w:t>146.2</w:t>
      </w:r>
      <w:r>
        <w:rPr>
          <w:rFonts w:ascii="宋体" w:hAnsi="宋体" w:hint="eastAsia"/>
          <w:color w:val="000000" w:themeColor="text1"/>
          <w:szCs w:val="21"/>
        </w:rPr>
        <w:t xml:space="preserve"> </w:t>
      </w:r>
      <w:r>
        <w:rPr>
          <w:rFonts w:ascii="宋体" w:hAnsi="宋体" w:hint="eastAsia"/>
          <w:color w:val="000000" w:themeColor="text1"/>
          <w:szCs w:val="21"/>
        </w:rPr>
        <w:t xml:space="preserve"> </w:t>
      </w:r>
      <w:r>
        <w:rPr>
          <w:rFonts w:ascii="宋体" w:hAnsi="宋体" w:hint="eastAsia"/>
          <w:color w:val="000000" w:themeColor="text1"/>
          <w:szCs w:val="21"/>
        </w:rPr>
        <w:t>树脂锚杆</w:t>
      </w:r>
      <w:r>
        <w:rPr>
          <w:rFonts w:ascii="宋体" w:hAnsi="宋体" w:hint="eastAsia"/>
          <w:color w:val="000000" w:themeColor="text1"/>
          <w:szCs w:val="21"/>
        </w:rPr>
        <w:t xml:space="preserve"> </w:t>
      </w:r>
      <w:r>
        <w:rPr>
          <w:rFonts w:ascii="宋体" w:hAnsi="宋体" w:hint="eastAsia"/>
          <w:color w:val="000000" w:themeColor="text1"/>
          <w:szCs w:val="21"/>
        </w:rPr>
        <w:t>金属杆体及其附件</w:t>
      </w:r>
    </w:p>
    <w:p w:rsidR="0022375B" w:rsidRDefault="00355054">
      <w:pPr>
        <w:snapToGrid w:val="0"/>
        <w:spacing w:line="360" w:lineRule="auto"/>
        <w:ind w:firstLineChars="200" w:firstLine="420"/>
        <w:rPr>
          <w:rFonts w:ascii="宋体" w:hAnsi="宋体"/>
          <w:szCs w:val="21"/>
        </w:rPr>
      </w:pPr>
      <w:r>
        <w:rPr>
          <w:rFonts w:ascii="宋体" w:hAnsi="宋体" w:hint="eastAsia"/>
          <w:szCs w:val="21"/>
        </w:rPr>
        <w:t>相关的法律行政法规、部门规章、规范性文件</w:t>
      </w:r>
    </w:p>
    <w:p w:rsidR="0022375B" w:rsidRDefault="00355054">
      <w:pPr>
        <w:snapToGrid w:val="0"/>
        <w:spacing w:line="360" w:lineRule="auto"/>
        <w:ind w:firstLineChars="200" w:firstLine="420"/>
        <w:rPr>
          <w:rFonts w:ascii="宋体" w:hAnsi="宋体"/>
          <w:szCs w:val="21"/>
        </w:rPr>
      </w:pPr>
      <w:r>
        <w:rPr>
          <w:rFonts w:ascii="宋体" w:hAnsi="宋体" w:hint="eastAsia"/>
          <w:szCs w:val="21"/>
        </w:rPr>
        <w:t>现行有效的企业标准、团体标准、地方标准及产品明示质量要求</w:t>
      </w:r>
    </w:p>
    <w:p w:rsidR="0022375B" w:rsidRDefault="00355054">
      <w:pPr>
        <w:adjustRightInd w:val="0"/>
        <w:snapToGrid w:val="0"/>
        <w:spacing w:line="360" w:lineRule="auto"/>
        <w:ind w:firstLineChars="100" w:firstLine="210"/>
        <w:rPr>
          <w:rFonts w:ascii="Times New Roman" w:hAnsi="Times New Roman"/>
          <w:szCs w:val="21"/>
        </w:rPr>
      </w:pPr>
      <w:r>
        <w:rPr>
          <w:rFonts w:ascii="Times New Roman" w:hAnsi="Times New Roman" w:hint="eastAsia"/>
          <w:szCs w:val="21"/>
        </w:rPr>
        <w:t>3.2</w:t>
      </w:r>
      <w:r>
        <w:rPr>
          <w:rFonts w:ascii="Times New Roman" w:hAnsi="Times New Roman" w:hint="eastAsia"/>
          <w:szCs w:val="21"/>
        </w:rPr>
        <w:t>判定原则</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经检验，检验项目全部合格，判定为被抽查产品所检项目未发现不合格；检验项目中任一项或一项以上不合格，判定为被抽查产品不合格。</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若被检产品明示的质量要求高于本细则中检验项目依据的标准要求时，应按被检产品明示的质量要求判定。</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若被检产品明示的质量要求低于本细则中检验项目依据的强制性标准要求时，应按照强制性标准要求判定。</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若被检产品明示的质量要求低于或包含细则中检验项目依据的推荐性标准要求时，应以被检产品明示的质量要求判定，但应在检验报告备注中进行说明。</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若被检产品明示的质量要求缺少本细则中检验项目依据的强制性标准要求时，应按照强制性标准要求判定。</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若被检产品明示的质量要求缺少本细则中检验项目依据的推荐性标准要求时，该项目不参与判定，但</w:t>
      </w:r>
      <w:r>
        <w:rPr>
          <w:rFonts w:ascii="宋体" w:hAnsi="宋体" w:cs="宋体" w:hint="eastAsia"/>
        </w:rPr>
        <w:t>应在检验报告备注中进行说明。</w:t>
      </w:r>
    </w:p>
    <w:p w:rsidR="0022375B" w:rsidRDefault="00355054">
      <w:pPr>
        <w:adjustRightInd w:val="0"/>
        <w:snapToGrid w:val="0"/>
        <w:spacing w:line="360" w:lineRule="auto"/>
        <w:rPr>
          <w:rFonts w:ascii="Times New Roman" w:eastAsia="黑体" w:hAnsi="Times New Roman"/>
          <w:szCs w:val="21"/>
        </w:rPr>
      </w:pPr>
      <w:r>
        <w:rPr>
          <w:rFonts w:ascii="Times New Roman" w:eastAsia="黑体" w:hAnsi="Times New Roman" w:hint="eastAsia"/>
          <w:szCs w:val="21"/>
        </w:rPr>
        <w:t xml:space="preserve">4 </w:t>
      </w:r>
      <w:r>
        <w:rPr>
          <w:rFonts w:ascii="Times New Roman" w:eastAsia="黑体" w:hAnsi="Times New Roman" w:hint="eastAsia"/>
          <w:szCs w:val="21"/>
        </w:rPr>
        <w:t>异议复检</w:t>
      </w:r>
    </w:p>
    <w:p w:rsidR="0022375B" w:rsidRDefault="00355054">
      <w:pPr>
        <w:autoSpaceDE w:val="0"/>
        <w:autoSpaceDN w:val="0"/>
        <w:spacing w:line="360" w:lineRule="auto"/>
        <w:ind w:firstLineChars="200" w:firstLine="420"/>
        <w:rPr>
          <w:rFonts w:ascii="宋体" w:hAnsi="宋体" w:cs="宋体"/>
        </w:rPr>
      </w:pPr>
      <w:r>
        <w:rPr>
          <w:rFonts w:ascii="宋体" w:hAnsi="宋体" w:cs="宋体" w:hint="eastAsia"/>
        </w:rPr>
        <w:t>本细则中确定的全部检验项目，采用备用样品进行复检。</w:t>
      </w:r>
    </w:p>
    <w:p w:rsidR="0022375B" w:rsidRDefault="0022375B">
      <w:pPr>
        <w:spacing w:line="360" w:lineRule="auto"/>
        <w:rPr>
          <w:rFonts w:ascii="新宋体" w:eastAsia="新宋体" w:hAnsi="新宋体" w:cs="宋体"/>
          <w:sz w:val="24"/>
          <w:szCs w:val="24"/>
        </w:rPr>
      </w:pPr>
    </w:p>
    <w:p w:rsidR="0022375B" w:rsidRDefault="00355054">
      <w:pPr>
        <w:spacing w:line="360" w:lineRule="auto"/>
        <w:jc w:val="center"/>
      </w:pPr>
      <w:r>
        <w:rPr>
          <w:rFonts w:hint="eastAsia"/>
        </w:rPr>
        <w:t>_______________________________________________</w:t>
      </w:r>
    </w:p>
    <w:sectPr w:rsidR="0022375B" w:rsidSect="0022375B">
      <w:headerReference w:type="default" r:id="rId8"/>
      <w:footerReference w:type="default" r:id="rId9"/>
      <w:pgSz w:w="11906" w:h="16838"/>
      <w:pgMar w:top="126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054" w:rsidRDefault="00355054" w:rsidP="0022375B">
      <w:r>
        <w:separator/>
      </w:r>
    </w:p>
  </w:endnote>
  <w:endnote w:type="continuationSeparator" w:id="0">
    <w:p w:rsidR="00355054" w:rsidRDefault="00355054" w:rsidP="002237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00000001"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75B" w:rsidRDefault="0022375B">
    <w:pPr>
      <w:pStyle w:val="a3"/>
      <w:ind w:right="360"/>
    </w:pPr>
    <w:r>
      <w:pict>
        <v:shapetype id="_x0000_t202" coordsize="21600,21600" o:spt="202" path="m,l,21600r21600,l21600,xe">
          <v:stroke joinstyle="miter"/>
          <v:path gradientshapeok="t" o:connecttype="rect"/>
        </v:shapetype>
        <v:shape id="_x0000_s1025" type="#_x0000_t202" style="position:absolute;margin-left:0;margin-top:0;width:2in;height:2in;z-index:251659264;mso-wrap-style:none;mso-position-horizontal:center;mso-position-horizontal-relative:margin" filled="f" stroked="f">
          <v:textbox style="mso-fit-shape-to-text:t" inset="0,0,0,0">
            <w:txbxContent>
              <w:p w:rsidR="0022375B" w:rsidRDefault="0022375B">
                <w:pPr>
                  <w:pStyle w:val="a3"/>
                </w:pPr>
                <w:r>
                  <w:fldChar w:fldCharType="begin"/>
                </w:r>
                <w:r w:rsidR="00355054">
                  <w:instrText xml:space="preserve"> PAGE  \* MERGEFORMAT </w:instrText>
                </w:r>
                <w:r>
                  <w:fldChar w:fldCharType="separate"/>
                </w:r>
                <w:r w:rsidR="0076461C">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054" w:rsidRDefault="00355054" w:rsidP="0022375B">
      <w:r>
        <w:separator/>
      </w:r>
    </w:p>
  </w:footnote>
  <w:footnote w:type="continuationSeparator" w:id="0">
    <w:p w:rsidR="00355054" w:rsidRDefault="00355054" w:rsidP="00223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75B" w:rsidRDefault="0022375B">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4D7ABE"/>
    <w:multiLevelType w:val="singleLevel"/>
    <w:tmpl w:val="ED4D7ABE"/>
    <w:lvl w:ilvl="0">
      <w:start w:val="2"/>
      <w:numFmt w:val="decimal"/>
      <w:lvlText w:val="%1."/>
      <w:lvlJc w:val="left"/>
      <w:pPr>
        <w:tabs>
          <w:tab w:val="left" w:pos="312"/>
        </w:tabs>
      </w:pPr>
    </w:lvl>
  </w:abstractNum>
  <w:abstractNum w:abstractNumId="1">
    <w:nsid w:val="15FD2C4F"/>
    <w:multiLevelType w:val="singleLevel"/>
    <w:tmpl w:val="15FD2C4F"/>
    <w:lvl w:ilvl="0">
      <w:start w:val="1"/>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WFhMjhiZGU4MTNkZDdhMjM5N2MyZDMwYTNjY2Q3OTMifQ=="/>
  </w:docVars>
  <w:rsids>
    <w:rsidRoot w:val="00573509"/>
    <w:rsid w:val="000501FB"/>
    <w:rsid w:val="00055C64"/>
    <w:rsid w:val="000975AA"/>
    <w:rsid w:val="000B6F8A"/>
    <w:rsid w:val="001E3E36"/>
    <w:rsid w:val="0022375B"/>
    <w:rsid w:val="00355054"/>
    <w:rsid w:val="00573509"/>
    <w:rsid w:val="0059249E"/>
    <w:rsid w:val="00757407"/>
    <w:rsid w:val="0076461C"/>
    <w:rsid w:val="00767977"/>
    <w:rsid w:val="008B5543"/>
    <w:rsid w:val="00E02AD9"/>
    <w:rsid w:val="00E8345C"/>
    <w:rsid w:val="00F9528C"/>
    <w:rsid w:val="232C6B7E"/>
    <w:rsid w:val="30E6401D"/>
    <w:rsid w:val="3A1C0AAF"/>
    <w:rsid w:val="41D528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75B"/>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2375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nhideWhenUsed/>
    <w:qFormat/>
    <w:rsid w:val="002237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22375B"/>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22375B"/>
    <w:rPr>
      <w:sz w:val="18"/>
      <w:szCs w:val="18"/>
    </w:rPr>
  </w:style>
  <w:style w:type="character" w:customStyle="1" w:styleId="Char">
    <w:name w:val="页脚 Char"/>
    <w:basedOn w:val="a0"/>
    <w:link w:val="a3"/>
    <w:uiPriority w:val="99"/>
    <w:qFormat/>
    <w:rsid w:val="0022375B"/>
    <w:rPr>
      <w:sz w:val="18"/>
      <w:szCs w:val="18"/>
    </w:rPr>
  </w:style>
  <w:style w:type="paragraph" w:customStyle="1" w:styleId="7">
    <w:name w:val="列出段落7"/>
    <w:basedOn w:val="a"/>
    <w:autoRedefine/>
    <w:qFormat/>
    <w:rsid w:val="0022375B"/>
    <w:pPr>
      <w:ind w:firstLineChars="200" w:firstLine="420"/>
    </w:pPr>
    <w:rPr>
      <w:rFonts w:cs="Calibri"/>
      <w:szCs w:val="21"/>
    </w:rPr>
  </w:style>
  <w:style w:type="paragraph" w:customStyle="1" w:styleId="6">
    <w:name w:val="列出段落6"/>
    <w:basedOn w:val="a"/>
    <w:qFormat/>
    <w:rsid w:val="0022375B"/>
    <w:pPr>
      <w:ind w:firstLineChars="200" w:firstLine="420"/>
    </w:pPr>
    <w:rPr>
      <w:rFonts w:cs="Calibri"/>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8</cp:revision>
  <dcterms:created xsi:type="dcterms:W3CDTF">2021-06-22T03:28:00Z</dcterms:created>
  <dcterms:modified xsi:type="dcterms:W3CDTF">2025-02-17T03:20:00Z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BCCABEE536B44CB5865A010D2B2EB680_12</vt:lpwstr>
  </property>
</Properties>
</file>